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DF33E2" w:rsidRPr="00DF33E2" w:rsidRDefault="00DF33E2" w:rsidP="00DF33E2">
      <w:pPr>
        <w:rPr>
          <w:color w:val="000000"/>
        </w:rPr>
      </w:pPr>
      <w:r w:rsidRPr="00DF33E2">
        <w:rPr>
          <w:color w:val="000000"/>
        </w:rPr>
        <w:t>Date: Tue, 7 Apr 2009 12:05:05 -0400</w:t>
      </w:r>
    </w:p>
    <w:p w:rsidR="00DF33E2" w:rsidRPr="00DF33E2" w:rsidRDefault="00DF33E2" w:rsidP="00DF33E2">
      <w:pPr>
        <w:rPr>
          <w:color w:val="000000"/>
        </w:rPr>
      </w:pPr>
      <w:r w:rsidRPr="00DF33E2">
        <w:rPr>
          <w:color w:val="000000"/>
        </w:rPr>
        <w:t>To: Kathleen Rourke &lt;kathleen-rourke@lawschool.cornell.edu&gt;</w:t>
      </w:r>
    </w:p>
    <w:p w:rsidR="00DF33E2" w:rsidRPr="00DF33E2" w:rsidRDefault="00DF33E2" w:rsidP="00DF33E2">
      <w:pPr>
        <w:rPr>
          <w:color w:val="000000"/>
        </w:rPr>
      </w:pPr>
      <w:r w:rsidRPr="00DF33E2">
        <w:rPr>
          <w:color w:val="000000"/>
        </w:rPr>
        <w:t>From: Mary Beth Grant &lt;meg36@cornell.edu&gt;</w:t>
      </w:r>
    </w:p>
    <w:p w:rsidR="00DF33E2" w:rsidRDefault="00DF33E2" w:rsidP="00DF33E2">
      <w:pPr>
        <w:rPr>
          <w:color w:val="000000"/>
        </w:rPr>
      </w:pPr>
      <w:r w:rsidRPr="00DF33E2">
        <w:rPr>
          <w:color w:val="000000"/>
        </w:rPr>
        <w:t>Subject: Re: Next CJC</w:t>
      </w:r>
    </w:p>
    <w:p w:rsidR="00DF33E2" w:rsidRDefault="00DF33E2" w:rsidP="00DF33E2">
      <w:pPr>
        <w:rPr>
          <w:color w:val="000000"/>
        </w:rPr>
      </w:pPr>
    </w:p>
    <w:p w:rsidR="00DF33E2" w:rsidRPr="008E6FBE" w:rsidRDefault="00DF33E2" w:rsidP="00DF33E2">
      <w:pPr>
        <w:rPr>
          <w:color w:val="000000"/>
        </w:rPr>
      </w:pPr>
      <w:r w:rsidRPr="008E6FBE">
        <w:rPr>
          <w:color w:val="000000"/>
        </w:rPr>
        <w:t>Kathleen,</w:t>
      </w:r>
    </w:p>
    <w:p w:rsidR="00DF33E2" w:rsidRPr="008E6FBE" w:rsidRDefault="00DF33E2" w:rsidP="00DF33E2">
      <w:pPr>
        <w:rPr>
          <w:color w:val="000000"/>
        </w:rPr>
      </w:pPr>
    </w:p>
    <w:p w:rsidR="00DF33E2" w:rsidRPr="008E6FBE" w:rsidRDefault="00DF33E2" w:rsidP="00DF33E2">
      <w:pPr>
        <w:rPr>
          <w:color w:val="000000"/>
        </w:rPr>
      </w:pPr>
      <w:r w:rsidRPr="008E6FBE">
        <w:rPr>
          <w:color w:val="000000"/>
        </w:rPr>
        <w:t>I remembered there was a second request from the UHB chairs: they would like exhibits exchanged in advance (same time as witness lists and statements) and objections resolved prior to the hearing, as a way to save time at the hearing.  This could fit on p. 25 at 2.c. or as a new 2.d.</w:t>
      </w:r>
    </w:p>
    <w:p w:rsidR="00DF33E2" w:rsidRPr="008E6FBE" w:rsidRDefault="00DF33E2" w:rsidP="00DF33E2">
      <w:pPr>
        <w:rPr>
          <w:color w:val="000000"/>
        </w:rPr>
      </w:pPr>
    </w:p>
    <w:p w:rsidR="00DF33E2" w:rsidRPr="008E6FBE" w:rsidRDefault="00DF33E2" w:rsidP="00DF33E2">
      <w:pPr>
        <w:rPr>
          <w:color w:val="000000"/>
        </w:rPr>
      </w:pPr>
      <w:r w:rsidRPr="008E6FBE">
        <w:rPr>
          <w:color w:val="000000"/>
        </w:rPr>
        <w:t>c. Names and written statements of any witnesses to be called at the hearing by the Judicial Administrator or by the accused, if known at the time, shall be exchanged no later than three business days prior to the hearing. The University Hearing Board, in its discretion, may exclude a witness's testimony if it determines that the Judicial Administrator or the accused has failed to comply with this provision as to that witness.</w:t>
      </w:r>
    </w:p>
    <w:p w:rsidR="00DF33E2" w:rsidRPr="008E6FBE" w:rsidRDefault="00DF33E2" w:rsidP="00DF33E2">
      <w:pPr>
        <w:rPr>
          <w:color w:val="000000"/>
        </w:rPr>
      </w:pPr>
    </w:p>
    <w:p w:rsidR="00DF33E2" w:rsidRPr="008E6FBE" w:rsidRDefault="00DF33E2" w:rsidP="00DF33E2">
      <w:pPr>
        <w:rPr>
          <w:color w:val="000000"/>
        </w:rPr>
      </w:pPr>
      <w:r w:rsidRPr="008E6FBE">
        <w:rPr>
          <w:i/>
          <w:color w:val="000000"/>
        </w:rPr>
        <w:t>d. Copies of exhibits to be used at the hearing by the Judicial Administrator or by the accused, if known at the time, shall be exchanged no later than three business days prior to the hearing. Any objections to exhibits shall be made to the chair in advance of the hearing for his/her ruling.  Copies of the exhibits shall be made available to board members prior to the commencement of the hearing.  The University Hearing Board, in its discretion, may exclude an exhibit if it determines that the Judicial Administrator or the accused has failed to comply with this provision.</w:t>
      </w:r>
    </w:p>
    <w:p w:rsidR="00DF33E2" w:rsidRPr="008E6FBE" w:rsidRDefault="00DF33E2" w:rsidP="00DF33E2">
      <w:pPr>
        <w:rPr>
          <w:color w:val="000000"/>
        </w:rPr>
      </w:pPr>
    </w:p>
    <w:p w:rsidR="00DF33E2" w:rsidRPr="008E6FBE" w:rsidRDefault="00DF33E2" w:rsidP="00DF33E2">
      <w:pPr>
        <w:rPr>
          <w:color w:val="000000"/>
        </w:rPr>
      </w:pPr>
      <w:r w:rsidRPr="008E6FBE">
        <w:rPr>
          <w:color w:val="000000"/>
        </w:rPr>
        <w:t>Thanks,</w:t>
      </w:r>
    </w:p>
    <w:p w:rsidR="003503AF" w:rsidRDefault="00DF33E2" w:rsidP="00DF33E2">
      <w:r w:rsidRPr="008E6FBE">
        <w:rPr>
          <w:color w:val="000000"/>
        </w:rPr>
        <w:t>MB</w:t>
      </w:r>
    </w:p>
    <w:sectPr w:rsidR="003503AF" w:rsidSect="00643FA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anklinGothic">
    <w:charset w:val="00"/>
    <w:family w:val="auto"/>
    <w:pitch w:val="variable"/>
    <w:sig w:usb0="03000000" w:usb1="00000000" w:usb2="00000000" w:usb3="00000000" w:csb0="00000001" w:csb1="00000000"/>
  </w:font>
  <w:font w:name="AGaramond">
    <w:charset w:val="00"/>
    <w:family w:val="auto"/>
    <w:pitch w:val="variable"/>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DF33E2"/>
    <w:rsid w:val="00DF33E2"/>
  </w:rsids>
  <m:mathPr>
    <m:mathFont m:val="Trebuchet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E78"/>
    <w:rPr>
      <w:rFonts w:ascii="Palatino" w:hAnsi="Palatino"/>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productionnote">
    <w:name w:val="production note"/>
    <w:basedOn w:val="Normal"/>
    <w:rsid w:val="003503AF"/>
    <w:pPr>
      <w:spacing w:before="240" w:after="240" w:line="360" w:lineRule="auto"/>
      <w:ind w:left="1440" w:right="1440"/>
      <w:jc w:val="center"/>
    </w:pPr>
    <w:rPr>
      <w:rFonts w:ascii="Garamond" w:hAnsi="Garamond"/>
      <w:b/>
      <w:i/>
      <w:color w:val="008000"/>
      <w:szCs w:val="20"/>
    </w:rPr>
  </w:style>
  <w:style w:type="paragraph" w:customStyle="1" w:styleId="newsitemhead">
    <w:name w:val="news item head"/>
    <w:basedOn w:val="Normal"/>
    <w:rsid w:val="00A06B5A"/>
    <w:pPr>
      <w:keepNext/>
      <w:keepLines/>
      <w:spacing w:before="480" w:line="480" w:lineRule="atLeast"/>
      <w:ind w:right="2347"/>
    </w:pPr>
    <w:rPr>
      <w:rFonts w:ascii="FranklinGothic" w:hAnsi="FranklinGothic"/>
      <w:b/>
      <w:smallCaps/>
      <w:color w:val="FF0000"/>
      <w:szCs w:val="20"/>
    </w:rPr>
  </w:style>
  <w:style w:type="paragraph" w:customStyle="1" w:styleId="bullet">
    <w:name w:val="bullet #"/>
    <w:basedOn w:val="Normal"/>
    <w:autoRedefine/>
    <w:rsid w:val="008B66A8"/>
    <w:pPr>
      <w:tabs>
        <w:tab w:val="left" w:pos="360"/>
        <w:tab w:val="left" w:pos="720"/>
      </w:tabs>
      <w:spacing w:after="240" w:line="480" w:lineRule="atLeast"/>
      <w:ind w:left="720" w:hanging="720"/>
    </w:pPr>
    <w:rPr>
      <w:rFonts w:ascii="AGaramond" w:hAnsi="AGaramond"/>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Company>Cornell Law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Rourke</dc:creator>
  <cp:keywords/>
  <cp:lastModifiedBy>Kathleen Rourke</cp:lastModifiedBy>
  <cp:revision>1</cp:revision>
  <dcterms:created xsi:type="dcterms:W3CDTF">2009-04-07T18:33:00Z</dcterms:created>
  <dcterms:modified xsi:type="dcterms:W3CDTF">2009-04-07T18:34:00Z</dcterms:modified>
</cp:coreProperties>
</file>