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A1" w:rsidRPr="008D41A1" w:rsidRDefault="008D41A1" w:rsidP="008D41A1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</w:rPr>
      </w:pPr>
      <w:proofErr w:type="gramStart"/>
      <w:r w:rsidRPr="008D41A1">
        <w:rPr>
          <w:rFonts w:eastAsia="Times New Roman" w:cs="Times New Roman"/>
          <w:b/>
          <w:bCs/>
          <w:sz w:val="36"/>
          <w:szCs w:val="36"/>
        </w:rPr>
        <w:t>20090902</w:t>
      </w:r>
      <w:proofErr w:type="gramEnd"/>
      <w:r w:rsidRPr="008D41A1">
        <w:rPr>
          <w:rFonts w:eastAsia="Times New Roman" w:cs="Times New Roman"/>
          <w:b/>
          <w:bCs/>
          <w:sz w:val="36"/>
          <w:szCs w:val="36"/>
        </w:rPr>
        <w:t xml:space="preserve"> R 1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b/>
          <w:bCs/>
          <w:szCs w:val="24"/>
        </w:rPr>
        <w:t>R1: Resolution for referral back to CJC of 08–09 Campus Code of Conduct change not approved by the President — reconsideration of President’s comments</w:t>
      </w:r>
      <w:r w:rsidRPr="008D41A1">
        <w:rPr>
          <w:rFonts w:eastAsia="Times New Roman" w:cs="Times New Roman"/>
          <w:szCs w:val="24"/>
        </w:rPr>
        <w:t xml:space="preserve"> 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b/>
          <w:bCs/>
          <w:szCs w:val="24"/>
        </w:rPr>
        <w:t>Whereas</w:t>
      </w:r>
      <w:r w:rsidRPr="008D41A1">
        <w:rPr>
          <w:rFonts w:eastAsia="Times New Roman" w:cs="Times New Roman"/>
          <w:szCs w:val="24"/>
        </w:rPr>
        <w:t xml:space="preserve"> the University Assembly (UA) has legislative authority over the Campus Code of Conduct (the Code) defined in Article 1, Section 1 of its charter; and 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b/>
          <w:bCs/>
          <w:szCs w:val="24"/>
        </w:rPr>
        <w:t>Whereas</w:t>
      </w:r>
      <w:r w:rsidRPr="008D41A1">
        <w:rPr>
          <w:rFonts w:eastAsia="Times New Roman" w:cs="Times New Roman"/>
          <w:szCs w:val="24"/>
        </w:rPr>
        <w:t xml:space="preserve"> the Codes and Judicial Committee (CJC) of the UA recommended the revision of the Code; and 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b/>
          <w:bCs/>
          <w:szCs w:val="24"/>
        </w:rPr>
        <w:t>Whereas</w:t>
      </w:r>
      <w:r w:rsidRPr="008D41A1">
        <w:rPr>
          <w:rFonts w:eastAsia="Times New Roman" w:cs="Times New Roman"/>
          <w:szCs w:val="24"/>
        </w:rPr>
        <w:t xml:space="preserve"> Resolution 8: Resolution from the CJC-recommended changes to the Campus Code of Conduct was conveyed to the President; and 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b/>
          <w:bCs/>
          <w:szCs w:val="24"/>
        </w:rPr>
        <w:t>Whereas</w:t>
      </w:r>
      <w:r w:rsidRPr="008D41A1">
        <w:rPr>
          <w:rFonts w:eastAsia="Times New Roman" w:cs="Times New Roman"/>
          <w:szCs w:val="24"/>
        </w:rPr>
        <w:t xml:space="preserve"> the President approved all changes submitted except for the proposed amendment to Title Three, Article </w:t>
      </w:r>
      <w:proofErr w:type="spellStart"/>
      <w:r w:rsidRPr="008D41A1">
        <w:rPr>
          <w:rFonts w:eastAsia="Times New Roman" w:cs="Times New Roman"/>
          <w:szCs w:val="24"/>
        </w:rPr>
        <w:t>II.A.I.c</w:t>
      </w:r>
      <w:proofErr w:type="spellEnd"/>
      <w:r w:rsidRPr="008D41A1">
        <w:rPr>
          <w:rFonts w:eastAsia="Times New Roman" w:cs="Times New Roman"/>
          <w:szCs w:val="24"/>
        </w:rPr>
        <w:t xml:space="preserve">; and 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b/>
          <w:bCs/>
          <w:szCs w:val="24"/>
        </w:rPr>
        <w:t>Whereas</w:t>
      </w:r>
      <w:r w:rsidRPr="008D41A1">
        <w:rPr>
          <w:rFonts w:eastAsia="Times New Roman" w:cs="Times New Roman"/>
          <w:szCs w:val="24"/>
        </w:rPr>
        <w:t xml:space="preserve"> the President has asked University Assembly and the CJC to consider adding a footnote to this proposed amendment. 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b/>
          <w:bCs/>
          <w:szCs w:val="24"/>
        </w:rPr>
        <w:t>Now, therefore be it resolved</w:t>
      </w:r>
      <w:r w:rsidRPr="008D41A1">
        <w:rPr>
          <w:rFonts w:eastAsia="Times New Roman" w:cs="Times New Roman"/>
          <w:szCs w:val="24"/>
        </w:rPr>
        <w:t xml:space="preserve"> that the University Assembly </w:t>
      </w:r>
      <w:proofErr w:type="gramStart"/>
      <w:r w:rsidRPr="008D41A1">
        <w:rPr>
          <w:rFonts w:eastAsia="Times New Roman" w:cs="Times New Roman"/>
          <w:szCs w:val="24"/>
        </w:rPr>
        <w:t>refers</w:t>
      </w:r>
      <w:proofErr w:type="gramEnd"/>
      <w:r w:rsidRPr="008D41A1">
        <w:rPr>
          <w:rFonts w:eastAsia="Times New Roman" w:cs="Times New Roman"/>
          <w:szCs w:val="24"/>
        </w:rPr>
        <w:t xml:space="preserve"> back the recommendation of the President for </w:t>
      </w:r>
      <w:proofErr w:type="spellStart"/>
      <w:r w:rsidRPr="008D41A1">
        <w:rPr>
          <w:rFonts w:eastAsia="Times New Roman" w:cs="Times New Roman"/>
          <w:szCs w:val="24"/>
        </w:rPr>
        <w:t>it’s</w:t>
      </w:r>
      <w:proofErr w:type="spellEnd"/>
      <w:r w:rsidRPr="008D41A1">
        <w:rPr>
          <w:rFonts w:eastAsia="Times New Roman" w:cs="Times New Roman"/>
          <w:szCs w:val="24"/>
        </w:rPr>
        <w:t xml:space="preserve"> consideration on the change to said section of the Campus Code of Conduct and to resolve this matter by the UA’s meeting of October 14th, 2009. 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b/>
          <w:bCs/>
          <w:szCs w:val="24"/>
        </w:rPr>
        <w:t>Respectfully submitted,</w:t>
      </w:r>
      <w:r w:rsidRPr="008D41A1">
        <w:rPr>
          <w:rFonts w:eastAsia="Times New Roman" w:cs="Times New Roman"/>
          <w:szCs w:val="24"/>
        </w:rPr>
        <w:t xml:space="preserve"> </w:t>
      </w:r>
    </w:p>
    <w:p w:rsidR="008D41A1" w:rsidRPr="008D41A1" w:rsidRDefault="008D41A1" w:rsidP="008D41A1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8D41A1">
        <w:rPr>
          <w:rFonts w:eastAsia="Times New Roman" w:cs="Times New Roman"/>
          <w:szCs w:val="24"/>
        </w:rPr>
        <w:t xml:space="preserve">Rodney </w:t>
      </w:r>
      <w:proofErr w:type="spellStart"/>
      <w:r w:rsidRPr="008D41A1">
        <w:rPr>
          <w:rFonts w:eastAsia="Times New Roman" w:cs="Times New Roman"/>
          <w:szCs w:val="24"/>
        </w:rPr>
        <w:t>Orme</w:t>
      </w:r>
      <w:proofErr w:type="spellEnd"/>
      <w:r w:rsidRPr="008D41A1">
        <w:rPr>
          <w:rFonts w:eastAsia="Times New Roman" w:cs="Times New Roman"/>
          <w:szCs w:val="24"/>
        </w:rPr>
        <w:br/>
        <w:t xml:space="preserve">Chair, University Assembly </w:t>
      </w:r>
    </w:p>
    <w:p w:rsidR="00A66D0E" w:rsidRDefault="00A66D0E"/>
    <w:sectPr w:rsidR="00A66D0E" w:rsidSect="00A6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D41A1"/>
    <w:rsid w:val="003C3265"/>
    <w:rsid w:val="00627490"/>
    <w:rsid w:val="00835838"/>
    <w:rsid w:val="008D41A1"/>
    <w:rsid w:val="00A5377F"/>
    <w:rsid w:val="00A66D0E"/>
    <w:rsid w:val="00AA2849"/>
    <w:rsid w:val="00AE67AD"/>
    <w:rsid w:val="00F0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0E"/>
  </w:style>
  <w:style w:type="paragraph" w:styleId="Heading2">
    <w:name w:val="heading 2"/>
    <w:basedOn w:val="Normal"/>
    <w:link w:val="Heading2Char"/>
    <w:uiPriority w:val="9"/>
    <w:qFormat/>
    <w:rsid w:val="008D41A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1A1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41A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D41A1"/>
    <w:rPr>
      <w:b/>
      <w:bCs/>
    </w:rPr>
  </w:style>
  <w:style w:type="paragraph" w:customStyle="1" w:styleId="vspace">
    <w:name w:val="vspace"/>
    <w:basedOn w:val="Normal"/>
    <w:rsid w:val="008D41A1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Cornell University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Oskar Cetta Jr.</dc:creator>
  <cp:lastModifiedBy>John Oskar Cetta Jr.</cp:lastModifiedBy>
  <cp:revision>1</cp:revision>
  <dcterms:created xsi:type="dcterms:W3CDTF">2009-09-24T01:29:00Z</dcterms:created>
  <dcterms:modified xsi:type="dcterms:W3CDTF">2009-09-24T01:30:00Z</dcterms:modified>
</cp:coreProperties>
</file>