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BDF" w:rsidRDefault="00510BDF">
      <w:pPr>
        <w:rPr>
          <w:u w:val="single"/>
        </w:rPr>
      </w:pPr>
      <w:r w:rsidRPr="00510BDF">
        <w:rPr>
          <w:noProof/>
          <w:u w:val="single"/>
        </w:rPr>
        <w:drawing>
          <wp:inline distT="0" distB="0" distL="0" distR="0">
            <wp:extent cx="3124200" cy="904875"/>
            <wp:effectExtent l="19050" t="0" r="0" b="0"/>
            <wp:docPr id="2" name="Picture 1" descr="OOA_UA_2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OA_UA_2line"/>
                    <pic:cNvPicPr>
                      <a:picLocks noChangeAspect="1" noChangeArrowheads="1"/>
                    </pic:cNvPicPr>
                  </pic:nvPicPr>
                  <pic:blipFill>
                    <a:blip r:embed="rId5" cstate="print"/>
                    <a:srcRect/>
                    <a:stretch>
                      <a:fillRect/>
                    </a:stretch>
                  </pic:blipFill>
                  <pic:spPr bwMode="auto">
                    <a:xfrm>
                      <a:off x="0" y="0"/>
                      <a:ext cx="3124200" cy="904875"/>
                    </a:xfrm>
                    <a:prstGeom prst="rect">
                      <a:avLst/>
                    </a:prstGeom>
                    <a:noFill/>
                    <a:ln w="9525">
                      <a:noFill/>
                      <a:miter lim="800000"/>
                      <a:headEnd/>
                      <a:tailEnd/>
                    </a:ln>
                  </pic:spPr>
                </pic:pic>
              </a:graphicData>
            </a:graphic>
          </wp:inline>
        </w:drawing>
      </w:r>
    </w:p>
    <w:p w:rsidR="0031666E" w:rsidRPr="0031666E" w:rsidRDefault="0031666E">
      <w:pPr>
        <w:rPr>
          <w:b/>
        </w:rPr>
      </w:pPr>
      <w:r>
        <w:rPr>
          <w:b/>
        </w:rPr>
        <w:t xml:space="preserve">Sponsored by: </w:t>
      </w:r>
      <w:r w:rsidR="00F41A7A">
        <w:rPr>
          <w:b/>
        </w:rPr>
        <w:t xml:space="preserve"> </w:t>
      </w:r>
      <w:r w:rsidR="00747A47">
        <w:rPr>
          <w:b/>
        </w:rPr>
        <w:t>____</w:t>
      </w:r>
      <w:r>
        <w:rPr>
          <w:b/>
        </w:rPr>
        <w:t xml:space="preserve">, </w:t>
      </w:r>
      <w:r w:rsidR="00F41A7A">
        <w:rPr>
          <w:b/>
        </w:rPr>
        <w:t>Codes and Judicial Committee</w:t>
      </w:r>
    </w:p>
    <w:p w:rsidR="00510BDF" w:rsidRDefault="00510BDF" w:rsidP="00510BDF">
      <w:pPr>
        <w:spacing w:after="0" w:line="240" w:lineRule="auto"/>
        <w:rPr>
          <w:u w:val="single"/>
        </w:rPr>
      </w:pPr>
    </w:p>
    <w:p w:rsidR="00FF5410" w:rsidRDefault="00FF5410" w:rsidP="00FF5410">
      <w:pPr>
        <w:pStyle w:val="ListParagraph"/>
        <w:rPr>
          <w:rFonts w:cstheme="minorHAnsi"/>
        </w:rPr>
      </w:pPr>
      <w:r w:rsidRPr="00FF5410">
        <w:rPr>
          <w:rFonts w:cstheme="minorHAnsi"/>
          <w:b/>
        </w:rPr>
        <w:t>Whereas</w:t>
      </w:r>
      <w:r w:rsidR="00883804">
        <w:rPr>
          <w:rFonts w:cstheme="minorHAnsi"/>
          <w:b/>
        </w:rPr>
        <w:t>,</w:t>
      </w:r>
      <w:r w:rsidRPr="00FF5410">
        <w:rPr>
          <w:rFonts w:cstheme="minorHAnsi"/>
        </w:rPr>
        <w:t xml:space="preserve"> the United States Department of Education’s Office of Civ</w:t>
      </w:r>
      <w:r w:rsidR="00AF76AC">
        <w:rPr>
          <w:rFonts w:cstheme="minorHAnsi"/>
        </w:rPr>
        <w:t>il Rights (OCR) issued a “Dear C</w:t>
      </w:r>
      <w:r w:rsidRPr="00FF5410">
        <w:rPr>
          <w:rFonts w:cstheme="minorHAnsi"/>
        </w:rPr>
        <w:t xml:space="preserve">olleague” letter </w:t>
      </w:r>
      <w:r w:rsidR="002A45D6">
        <w:rPr>
          <w:rFonts w:cstheme="minorHAnsi"/>
        </w:rPr>
        <w:t>on April 4, 2011</w:t>
      </w:r>
      <w:r w:rsidR="002A45D6" w:rsidRPr="00FF5410">
        <w:rPr>
          <w:rFonts w:cstheme="minorHAnsi"/>
        </w:rPr>
        <w:t xml:space="preserve"> </w:t>
      </w:r>
      <w:r w:rsidRPr="00FF5410">
        <w:rPr>
          <w:rFonts w:cstheme="minorHAnsi"/>
        </w:rPr>
        <w:t>(</w:t>
      </w:r>
      <w:r w:rsidR="00705B44">
        <w:rPr>
          <w:rFonts w:cstheme="minorHAnsi"/>
        </w:rPr>
        <w:t xml:space="preserve">the </w:t>
      </w:r>
      <w:r w:rsidRPr="00FF5410">
        <w:rPr>
          <w:rFonts w:cstheme="minorHAnsi"/>
        </w:rPr>
        <w:t>OCR letter)</w:t>
      </w:r>
      <w:r w:rsidR="002A45D6">
        <w:rPr>
          <w:rFonts w:cstheme="minorHAnsi"/>
        </w:rPr>
        <w:t xml:space="preserve">, </w:t>
      </w:r>
      <w:r w:rsidRPr="00FF5410">
        <w:rPr>
          <w:rFonts w:cstheme="minorHAnsi"/>
        </w:rPr>
        <w:t>clarifying what it believes Title IX of the Education Amendments of 1972 and its implementing regulations</w:t>
      </w:r>
      <w:r w:rsidR="00AF76AC">
        <w:rPr>
          <w:rFonts w:cstheme="minorHAnsi"/>
        </w:rPr>
        <w:t xml:space="preserve"> </w:t>
      </w:r>
      <w:r w:rsidRPr="00FF5410">
        <w:rPr>
          <w:rFonts w:cstheme="minorHAnsi"/>
        </w:rPr>
        <w:t xml:space="preserve">require of schools receiving federal education money, including Cornell, </w:t>
      </w:r>
      <w:r w:rsidR="003C69D8">
        <w:rPr>
          <w:rFonts w:cstheme="minorHAnsi"/>
        </w:rPr>
        <w:t>in regard to</w:t>
      </w:r>
      <w:r w:rsidRPr="00FF5410">
        <w:rPr>
          <w:rFonts w:cstheme="minorHAnsi"/>
        </w:rPr>
        <w:t xml:space="preserve"> resolution of </w:t>
      </w:r>
      <w:r w:rsidR="00AF76AC">
        <w:rPr>
          <w:rFonts w:cstheme="minorHAnsi"/>
        </w:rPr>
        <w:t>grievances</w:t>
      </w:r>
      <w:r w:rsidRPr="00FF5410">
        <w:rPr>
          <w:rFonts w:cstheme="minorHAnsi"/>
        </w:rPr>
        <w:t xml:space="preserve"> involving sexual harassment</w:t>
      </w:r>
      <w:r w:rsidR="003C69D8">
        <w:rPr>
          <w:rFonts w:cstheme="minorHAnsi"/>
        </w:rPr>
        <w:t>,</w:t>
      </w:r>
      <w:r w:rsidR="00AF76AC">
        <w:rPr>
          <w:rFonts w:cstheme="minorHAnsi"/>
        </w:rPr>
        <w:t xml:space="preserve"> including sexual</w:t>
      </w:r>
      <w:r w:rsidR="00C2678D">
        <w:rPr>
          <w:rFonts w:cstheme="minorHAnsi"/>
        </w:rPr>
        <w:t xml:space="preserve"> </w:t>
      </w:r>
      <w:r w:rsidRPr="00FF5410">
        <w:rPr>
          <w:rFonts w:cstheme="minorHAnsi"/>
        </w:rPr>
        <w:t>violence</w:t>
      </w:r>
      <w:r w:rsidR="003C69D8">
        <w:rPr>
          <w:rFonts w:cstheme="minorHAnsi"/>
        </w:rPr>
        <w:t>,</w:t>
      </w:r>
      <w:r w:rsidRPr="00FF5410">
        <w:rPr>
          <w:rFonts w:cstheme="minorHAnsi"/>
        </w:rPr>
        <w:t xml:space="preserve"> in the </w:t>
      </w:r>
      <w:r w:rsidR="00AF76AC">
        <w:rPr>
          <w:rFonts w:cstheme="minorHAnsi"/>
        </w:rPr>
        <w:t>school</w:t>
      </w:r>
      <w:r w:rsidRPr="00FF5410">
        <w:rPr>
          <w:rFonts w:cstheme="minorHAnsi"/>
        </w:rPr>
        <w:t xml:space="preserve"> community;</w:t>
      </w:r>
    </w:p>
    <w:p w:rsidR="00FF5410" w:rsidRPr="00FF5410" w:rsidRDefault="00FF5410" w:rsidP="00FF5410">
      <w:pPr>
        <w:pStyle w:val="ListParagraph"/>
        <w:rPr>
          <w:rFonts w:cstheme="minorHAnsi"/>
        </w:rPr>
      </w:pPr>
    </w:p>
    <w:p w:rsidR="00FF5410" w:rsidRDefault="00FF5410" w:rsidP="00FF5410">
      <w:pPr>
        <w:pStyle w:val="ListParagraph"/>
        <w:rPr>
          <w:rFonts w:cstheme="minorHAnsi"/>
        </w:rPr>
      </w:pPr>
      <w:r w:rsidRPr="00FF5410">
        <w:rPr>
          <w:rFonts w:cstheme="minorHAnsi"/>
          <w:b/>
        </w:rPr>
        <w:t>Whereas</w:t>
      </w:r>
      <w:r w:rsidR="00883804">
        <w:rPr>
          <w:rFonts w:cstheme="minorHAnsi"/>
          <w:b/>
        </w:rPr>
        <w:t>,</w:t>
      </w:r>
      <w:r w:rsidRPr="00FF5410">
        <w:rPr>
          <w:rFonts w:cstheme="minorHAnsi"/>
          <w:b/>
        </w:rPr>
        <w:t xml:space="preserve"> </w:t>
      </w:r>
      <w:r w:rsidRPr="00FF5410">
        <w:rPr>
          <w:rFonts w:cstheme="minorHAnsi"/>
        </w:rPr>
        <w:t xml:space="preserve">the </w:t>
      </w:r>
      <w:r w:rsidR="00AF76AC" w:rsidRPr="00FF5410">
        <w:rPr>
          <w:rFonts w:cstheme="minorHAnsi"/>
        </w:rPr>
        <w:t>University Assembly (the Assembly)</w:t>
      </w:r>
      <w:r w:rsidRPr="00FF5410">
        <w:rPr>
          <w:rFonts w:cstheme="minorHAnsi"/>
        </w:rPr>
        <w:t xml:space="preserve"> addressed some of the</w:t>
      </w:r>
      <w:r w:rsidR="002A45D6">
        <w:rPr>
          <w:rFonts w:cstheme="minorHAnsi"/>
        </w:rPr>
        <w:t xml:space="preserve"> resulting</w:t>
      </w:r>
      <w:r w:rsidRPr="00FF5410">
        <w:rPr>
          <w:rFonts w:cstheme="minorHAnsi"/>
        </w:rPr>
        <w:t xml:space="preserve"> issues</w:t>
      </w:r>
      <w:r w:rsidR="00705B44">
        <w:rPr>
          <w:rFonts w:cstheme="minorHAnsi"/>
        </w:rPr>
        <w:t>,</w:t>
      </w:r>
      <w:r w:rsidRPr="00FF5410">
        <w:rPr>
          <w:rFonts w:cstheme="minorHAnsi"/>
        </w:rPr>
        <w:t xml:space="preserve"> </w:t>
      </w:r>
      <w:r w:rsidR="00705B44">
        <w:rPr>
          <w:rFonts w:cstheme="minorHAnsi"/>
        </w:rPr>
        <w:t xml:space="preserve">on an emergency basis, </w:t>
      </w:r>
      <w:r w:rsidR="002011BF">
        <w:rPr>
          <w:rFonts w:cstheme="minorHAnsi"/>
        </w:rPr>
        <w:t>through</w:t>
      </w:r>
      <w:r w:rsidRPr="00FF5410">
        <w:rPr>
          <w:rFonts w:cstheme="minorHAnsi"/>
        </w:rPr>
        <w:t xml:space="preserve"> </w:t>
      </w:r>
      <w:r w:rsidR="002011BF">
        <w:rPr>
          <w:rFonts w:cstheme="minorHAnsi"/>
        </w:rPr>
        <w:t>an amendment</w:t>
      </w:r>
      <w:r w:rsidRPr="00FF5410">
        <w:rPr>
          <w:rFonts w:cstheme="minorHAnsi"/>
        </w:rPr>
        <w:t xml:space="preserve"> to the </w:t>
      </w:r>
      <w:r w:rsidR="00AF76AC">
        <w:rPr>
          <w:rFonts w:cstheme="minorHAnsi"/>
        </w:rPr>
        <w:t xml:space="preserve">Campus </w:t>
      </w:r>
      <w:r w:rsidRPr="00FF5410">
        <w:rPr>
          <w:rFonts w:cstheme="minorHAnsi"/>
        </w:rPr>
        <w:t xml:space="preserve">Code </w:t>
      </w:r>
      <w:r w:rsidR="00AF76AC">
        <w:rPr>
          <w:rFonts w:cstheme="minorHAnsi"/>
        </w:rPr>
        <w:t xml:space="preserve">of Conduct (the Code) </w:t>
      </w:r>
      <w:r w:rsidR="00705B44">
        <w:rPr>
          <w:rFonts w:cstheme="minorHAnsi"/>
        </w:rPr>
        <w:t>on</w:t>
      </w:r>
      <w:r w:rsidRPr="00FF5410">
        <w:rPr>
          <w:rFonts w:cstheme="minorHAnsi"/>
        </w:rPr>
        <w:t xml:space="preserve"> May 17, 2011, </w:t>
      </w:r>
      <w:r w:rsidR="002A45D6">
        <w:rPr>
          <w:rFonts w:cstheme="minorHAnsi"/>
        </w:rPr>
        <w:t>and</w:t>
      </w:r>
      <w:r w:rsidR="00705B44">
        <w:rPr>
          <w:rFonts w:cstheme="minorHAnsi"/>
        </w:rPr>
        <w:t xml:space="preserve"> it also</w:t>
      </w:r>
      <w:r w:rsidRPr="00FF5410">
        <w:rPr>
          <w:rFonts w:cstheme="minorHAnsi"/>
        </w:rPr>
        <w:t xml:space="preserve"> committed to </w:t>
      </w:r>
      <w:r w:rsidR="00AF76AC">
        <w:rPr>
          <w:rFonts w:cstheme="minorHAnsi"/>
        </w:rPr>
        <w:t xml:space="preserve">having </w:t>
      </w:r>
      <w:r w:rsidR="002A45D6">
        <w:rPr>
          <w:rFonts w:cstheme="minorHAnsi"/>
        </w:rPr>
        <w:t>its</w:t>
      </w:r>
      <w:r w:rsidR="00AF76AC" w:rsidRPr="00FF5410">
        <w:rPr>
          <w:rFonts w:cstheme="minorHAnsi"/>
        </w:rPr>
        <w:t xml:space="preserve"> Codes and Judicial Committee (the CJC) </w:t>
      </w:r>
      <w:r w:rsidR="00AF76AC">
        <w:rPr>
          <w:rFonts w:cstheme="minorHAnsi"/>
        </w:rPr>
        <w:t>address</w:t>
      </w:r>
      <w:r w:rsidRPr="00FF5410">
        <w:rPr>
          <w:rFonts w:cstheme="minorHAnsi"/>
        </w:rPr>
        <w:t xml:space="preserve"> </w:t>
      </w:r>
      <w:r w:rsidR="00705B44">
        <w:rPr>
          <w:rFonts w:cstheme="minorHAnsi"/>
        </w:rPr>
        <w:t xml:space="preserve">all </w:t>
      </w:r>
      <w:r w:rsidRPr="00FF5410">
        <w:rPr>
          <w:rFonts w:cstheme="minorHAnsi"/>
        </w:rPr>
        <w:t>the issues promptly in the current academic year;</w:t>
      </w:r>
    </w:p>
    <w:p w:rsidR="005B0C60" w:rsidRDefault="005B0C60" w:rsidP="00FF5410">
      <w:pPr>
        <w:pStyle w:val="ListParagraph"/>
        <w:rPr>
          <w:rFonts w:cstheme="minorHAnsi"/>
        </w:rPr>
      </w:pPr>
    </w:p>
    <w:p w:rsidR="005B0C60" w:rsidRDefault="005B0C60" w:rsidP="00FF5410">
      <w:pPr>
        <w:pStyle w:val="ListParagraph"/>
        <w:rPr>
          <w:rFonts w:cstheme="minorHAnsi"/>
        </w:rPr>
      </w:pPr>
      <w:r w:rsidRPr="00FF5410">
        <w:rPr>
          <w:rFonts w:cstheme="minorHAnsi"/>
          <w:b/>
        </w:rPr>
        <w:t>Whereas</w:t>
      </w:r>
      <w:r w:rsidR="00883804">
        <w:rPr>
          <w:rFonts w:cstheme="minorHAnsi"/>
          <w:b/>
        </w:rPr>
        <w:t>,</w:t>
      </w:r>
      <w:r>
        <w:rPr>
          <w:sz w:val="24"/>
          <w:szCs w:val="24"/>
          <w:lang w:val="en-CA"/>
        </w:rPr>
        <w:t xml:space="preserve"> </w:t>
      </w:r>
      <w:r w:rsidR="007A321E">
        <w:rPr>
          <w:sz w:val="24"/>
          <w:szCs w:val="24"/>
          <w:lang w:val="en-CA"/>
        </w:rPr>
        <w:fldChar w:fldCharType="begin"/>
      </w:r>
      <w:r>
        <w:rPr>
          <w:sz w:val="24"/>
          <w:szCs w:val="24"/>
          <w:lang w:val="en-CA"/>
        </w:rPr>
        <w:instrText xml:space="preserve"> SEQ CHAPTER \h \r 1</w:instrText>
      </w:r>
      <w:r w:rsidR="007A321E">
        <w:rPr>
          <w:sz w:val="24"/>
          <w:szCs w:val="24"/>
          <w:lang w:val="en-CA"/>
        </w:rPr>
        <w:fldChar w:fldCharType="end"/>
      </w:r>
      <w:r>
        <w:rPr>
          <w:sz w:val="24"/>
          <w:szCs w:val="24"/>
        </w:rPr>
        <w:t xml:space="preserve">Cornell provides grievance procedures </w:t>
      </w:r>
      <w:r w:rsidR="002A45D6">
        <w:rPr>
          <w:rFonts w:cstheme="minorHAnsi"/>
        </w:rPr>
        <w:t xml:space="preserve">set out in its </w:t>
      </w:r>
      <w:r w:rsidR="002A45D6" w:rsidRPr="00FF5410">
        <w:rPr>
          <w:rFonts w:cstheme="minorHAnsi"/>
        </w:rPr>
        <w:t xml:space="preserve">University </w:t>
      </w:r>
      <w:r w:rsidR="002A45D6">
        <w:rPr>
          <w:rFonts w:cstheme="minorHAnsi"/>
        </w:rPr>
        <w:t xml:space="preserve">Policy 6.4 </w:t>
      </w:r>
      <w:r>
        <w:rPr>
          <w:sz w:val="24"/>
          <w:szCs w:val="24"/>
        </w:rPr>
        <w:t xml:space="preserve">separate from the Code, with the </w:t>
      </w:r>
      <w:r w:rsidR="002A45D6">
        <w:rPr>
          <w:sz w:val="24"/>
          <w:szCs w:val="24"/>
        </w:rPr>
        <w:t>Policy</w:t>
      </w:r>
      <w:r>
        <w:rPr>
          <w:sz w:val="24"/>
          <w:szCs w:val="24"/>
        </w:rPr>
        <w:t xml:space="preserve"> aimed at providing equal opportunity through civil-style remedies</w:t>
      </w:r>
      <w:r w:rsidRPr="005B0C60">
        <w:rPr>
          <w:sz w:val="24"/>
          <w:szCs w:val="24"/>
        </w:rPr>
        <w:t xml:space="preserve"> in pursuit of </w:t>
      </w:r>
      <w:r w:rsidR="00DB2D72" w:rsidRPr="00DB2D72">
        <w:rPr>
          <w:i/>
          <w:sz w:val="24"/>
          <w:szCs w:val="24"/>
        </w:rPr>
        <w:t>systemic</w:t>
      </w:r>
      <w:r w:rsidR="00DB2D72">
        <w:rPr>
          <w:sz w:val="24"/>
          <w:szCs w:val="24"/>
        </w:rPr>
        <w:t xml:space="preserve"> </w:t>
      </w:r>
      <w:r w:rsidRPr="005B0C60">
        <w:rPr>
          <w:sz w:val="24"/>
          <w:szCs w:val="24"/>
        </w:rPr>
        <w:t xml:space="preserve">amelioration, </w:t>
      </w:r>
      <w:r w:rsidR="00DB2D72" w:rsidRPr="005B0C60">
        <w:rPr>
          <w:sz w:val="24"/>
          <w:szCs w:val="24"/>
        </w:rPr>
        <w:t>correction</w:t>
      </w:r>
      <w:r w:rsidR="00DB2D72">
        <w:rPr>
          <w:sz w:val="24"/>
          <w:szCs w:val="24"/>
        </w:rPr>
        <w:t>, and</w:t>
      </w:r>
      <w:r w:rsidR="00DB2D72" w:rsidRPr="005B0C60">
        <w:rPr>
          <w:sz w:val="24"/>
          <w:szCs w:val="24"/>
        </w:rPr>
        <w:t xml:space="preserve"> </w:t>
      </w:r>
      <w:r w:rsidRPr="005B0C60">
        <w:rPr>
          <w:sz w:val="24"/>
          <w:szCs w:val="24"/>
        </w:rPr>
        <w:t xml:space="preserve">compensation, </w:t>
      </w:r>
      <w:r>
        <w:rPr>
          <w:sz w:val="24"/>
          <w:szCs w:val="24"/>
        </w:rPr>
        <w:t xml:space="preserve">and the </w:t>
      </w:r>
      <w:r w:rsidR="002011BF">
        <w:rPr>
          <w:sz w:val="24"/>
          <w:szCs w:val="24"/>
        </w:rPr>
        <w:t>Code</w:t>
      </w:r>
      <w:r w:rsidR="00B441EF">
        <w:rPr>
          <w:sz w:val="24"/>
          <w:szCs w:val="24"/>
        </w:rPr>
        <w:t xml:space="preserve"> being a</w:t>
      </w:r>
      <w:r w:rsidR="00DB2D72">
        <w:rPr>
          <w:sz w:val="24"/>
          <w:szCs w:val="24"/>
        </w:rPr>
        <w:t xml:space="preserve">n </w:t>
      </w:r>
      <w:r w:rsidR="00DB2D72" w:rsidRPr="00DB2D72">
        <w:rPr>
          <w:i/>
          <w:sz w:val="24"/>
          <w:szCs w:val="24"/>
        </w:rPr>
        <w:t>individualized</w:t>
      </w:r>
      <w:r w:rsidR="00B441EF" w:rsidRPr="00DB2D72">
        <w:rPr>
          <w:i/>
          <w:sz w:val="24"/>
          <w:szCs w:val="24"/>
        </w:rPr>
        <w:t xml:space="preserve"> </w:t>
      </w:r>
      <w:r w:rsidR="00B441EF">
        <w:rPr>
          <w:sz w:val="24"/>
          <w:szCs w:val="24"/>
        </w:rPr>
        <w:t xml:space="preserve">disciplinary </w:t>
      </w:r>
      <w:r w:rsidR="002011BF">
        <w:rPr>
          <w:sz w:val="24"/>
          <w:szCs w:val="24"/>
        </w:rPr>
        <w:t>system</w:t>
      </w:r>
      <w:r w:rsidR="00B441EF">
        <w:rPr>
          <w:sz w:val="24"/>
          <w:szCs w:val="24"/>
        </w:rPr>
        <w:t xml:space="preserve"> based on a respect for rights;</w:t>
      </w:r>
    </w:p>
    <w:p w:rsidR="00FF5410" w:rsidRDefault="00FF5410" w:rsidP="00FF5410">
      <w:pPr>
        <w:pStyle w:val="ListParagraph"/>
        <w:rPr>
          <w:rFonts w:cstheme="minorHAnsi"/>
          <w:b/>
        </w:rPr>
      </w:pPr>
    </w:p>
    <w:p w:rsidR="00FF5410" w:rsidRPr="00FF5410" w:rsidRDefault="00FF5410" w:rsidP="00FF5410">
      <w:pPr>
        <w:pStyle w:val="ListParagraph"/>
        <w:rPr>
          <w:rFonts w:cstheme="minorHAnsi"/>
        </w:rPr>
      </w:pPr>
      <w:r w:rsidRPr="00FF5410">
        <w:rPr>
          <w:rFonts w:cstheme="minorHAnsi"/>
          <w:b/>
        </w:rPr>
        <w:t>Whereas</w:t>
      </w:r>
      <w:r w:rsidR="00883804">
        <w:rPr>
          <w:rFonts w:cstheme="minorHAnsi"/>
          <w:b/>
        </w:rPr>
        <w:t>,</w:t>
      </w:r>
      <w:r w:rsidRPr="00FF5410">
        <w:rPr>
          <w:rFonts w:cstheme="minorHAnsi"/>
          <w:b/>
        </w:rPr>
        <w:t xml:space="preserve"> </w:t>
      </w:r>
      <w:r w:rsidRPr="00FF5410">
        <w:rPr>
          <w:rFonts w:cstheme="minorHAnsi"/>
        </w:rPr>
        <w:t xml:space="preserve">the </w:t>
      </w:r>
      <w:r w:rsidR="00AF76AC">
        <w:rPr>
          <w:rFonts w:cstheme="minorHAnsi"/>
        </w:rPr>
        <w:t xml:space="preserve">CJC </w:t>
      </w:r>
      <w:r w:rsidRPr="00FF5410">
        <w:rPr>
          <w:rFonts w:cstheme="minorHAnsi"/>
        </w:rPr>
        <w:t xml:space="preserve">has determined that </w:t>
      </w:r>
      <w:r w:rsidR="00E500A9">
        <w:rPr>
          <w:rFonts w:cstheme="minorHAnsi"/>
        </w:rPr>
        <w:t xml:space="preserve">revising </w:t>
      </w:r>
      <w:r w:rsidR="00AF76AC">
        <w:rPr>
          <w:rFonts w:cstheme="minorHAnsi"/>
        </w:rPr>
        <w:t>Cornell’s</w:t>
      </w:r>
      <w:r w:rsidR="00E500A9">
        <w:rPr>
          <w:rFonts w:cstheme="minorHAnsi"/>
        </w:rPr>
        <w:t xml:space="preserve"> </w:t>
      </w:r>
      <w:r w:rsidR="00CC1DDC">
        <w:rPr>
          <w:rFonts w:cstheme="minorHAnsi"/>
        </w:rPr>
        <w:t xml:space="preserve">somewhat </w:t>
      </w:r>
      <w:r w:rsidR="00E500A9">
        <w:rPr>
          <w:rFonts w:cstheme="minorHAnsi"/>
        </w:rPr>
        <w:t>unrefined and inconsistent</w:t>
      </w:r>
      <w:r w:rsidRPr="00FF5410">
        <w:rPr>
          <w:rFonts w:cstheme="minorHAnsi"/>
        </w:rPr>
        <w:t xml:space="preserve"> </w:t>
      </w:r>
      <w:r w:rsidR="00AF76AC" w:rsidRPr="002011BF">
        <w:rPr>
          <w:rFonts w:cstheme="minorHAnsi"/>
          <w:i/>
        </w:rPr>
        <w:t>grievance</w:t>
      </w:r>
      <w:r w:rsidR="00AF76AC">
        <w:rPr>
          <w:rFonts w:cstheme="minorHAnsi"/>
        </w:rPr>
        <w:t xml:space="preserve"> </w:t>
      </w:r>
      <w:r w:rsidRPr="00FF5410">
        <w:rPr>
          <w:rFonts w:cstheme="minorHAnsi"/>
        </w:rPr>
        <w:t xml:space="preserve">procedures </w:t>
      </w:r>
      <w:r w:rsidR="00E500A9">
        <w:rPr>
          <w:rFonts w:cstheme="minorHAnsi"/>
        </w:rPr>
        <w:t>is long overdue and that reconciling them</w:t>
      </w:r>
      <w:r w:rsidR="00E500A9" w:rsidRPr="00FF5410">
        <w:rPr>
          <w:rFonts w:cstheme="minorHAnsi"/>
        </w:rPr>
        <w:t xml:space="preserve"> </w:t>
      </w:r>
      <w:r w:rsidRPr="00FF5410">
        <w:rPr>
          <w:rFonts w:cstheme="minorHAnsi"/>
        </w:rPr>
        <w:t xml:space="preserve">with the </w:t>
      </w:r>
      <w:r w:rsidR="008B0FE4">
        <w:rPr>
          <w:rFonts w:cstheme="minorHAnsi"/>
        </w:rPr>
        <w:t>recommendations</w:t>
      </w:r>
      <w:r w:rsidRPr="00FF5410">
        <w:rPr>
          <w:rFonts w:cstheme="minorHAnsi"/>
        </w:rPr>
        <w:t xml:space="preserve"> of the OCR letter require</w:t>
      </w:r>
      <w:r w:rsidR="00AF76AC">
        <w:rPr>
          <w:rFonts w:cstheme="minorHAnsi"/>
        </w:rPr>
        <w:t>s</w:t>
      </w:r>
      <w:r w:rsidRPr="00FF5410">
        <w:rPr>
          <w:rFonts w:cstheme="minorHAnsi"/>
        </w:rPr>
        <w:t xml:space="preserve"> an extensive overhaul</w:t>
      </w:r>
      <w:r w:rsidR="00E500A9">
        <w:rPr>
          <w:rFonts w:cstheme="minorHAnsi"/>
        </w:rPr>
        <w:t>--with the special aim</w:t>
      </w:r>
      <w:r w:rsidRPr="00FF5410">
        <w:rPr>
          <w:rFonts w:cstheme="minorHAnsi"/>
        </w:rPr>
        <w:t xml:space="preserve"> </w:t>
      </w:r>
      <w:r w:rsidR="00E500A9">
        <w:rPr>
          <w:rFonts w:cstheme="minorHAnsi"/>
        </w:rPr>
        <w:t>of facilitating</w:t>
      </w:r>
      <w:r w:rsidR="00AF76AC" w:rsidRPr="00AF76AC">
        <w:rPr>
          <w:rFonts w:cstheme="minorHAnsi"/>
        </w:rPr>
        <w:t xml:space="preserve"> sexual-harassment grievances against the University and its officials for failure to meet their obligations under federal law</w:t>
      </w:r>
      <w:r w:rsidR="006F1B48">
        <w:rPr>
          <w:rFonts w:cstheme="minorHAnsi"/>
        </w:rPr>
        <w:t xml:space="preserve">, </w:t>
      </w:r>
      <w:r w:rsidR="00CC1DDC">
        <w:rPr>
          <w:rFonts w:cstheme="minorHAnsi"/>
        </w:rPr>
        <w:t>while</w:t>
      </w:r>
      <w:r w:rsidR="00E500A9">
        <w:rPr>
          <w:rFonts w:cstheme="minorHAnsi"/>
        </w:rPr>
        <w:t xml:space="preserve"> doing so </w:t>
      </w:r>
      <w:r w:rsidR="006F1B48">
        <w:rPr>
          <w:rFonts w:cstheme="minorHAnsi"/>
        </w:rPr>
        <w:t xml:space="preserve">without extending </w:t>
      </w:r>
      <w:r w:rsidR="002A45D6" w:rsidRPr="00FF5410">
        <w:rPr>
          <w:rFonts w:cstheme="minorHAnsi"/>
        </w:rPr>
        <w:t xml:space="preserve">University </w:t>
      </w:r>
      <w:r w:rsidR="00E500A9">
        <w:rPr>
          <w:rFonts w:cstheme="minorHAnsi"/>
        </w:rPr>
        <w:t>Policy</w:t>
      </w:r>
      <w:r w:rsidR="002A45D6">
        <w:rPr>
          <w:rFonts w:cstheme="minorHAnsi"/>
        </w:rPr>
        <w:t xml:space="preserve"> 6.4</w:t>
      </w:r>
      <w:r w:rsidR="00E500A9">
        <w:rPr>
          <w:rFonts w:cstheme="minorHAnsi"/>
        </w:rPr>
        <w:t>’s</w:t>
      </w:r>
      <w:r w:rsidR="006F1B48">
        <w:rPr>
          <w:rFonts w:cstheme="minorHAnsi"/>
        </w:rPr>
        <w:t xml:space="preserve"> coverage to the discipline of students</w:t>
      </w:r>
      <w:r w:rsidRPr="00FF5410">
        <w:rPr>
          <w:rFonts w:cstheme="minorHAnsi"/>
        </w:rPr>
        <w:t>;</w:t>
      </w:r>
      <w:r w:rsidR="002011BF">
        <w:rPr>
          <w:rFonts w:cstheme="minorHAnsi"/>
        </w:rPr>
        <w:t xml:space="preserve"> </w:t>
      </w:r>
    </w:p>
    <w:p w:rsidR="00FF5410" w:rsidRDefault="00FF5410" w:rsidP="00FF5410">
      <w:pPr>
        <w:pStyle w:val="ListParagraph"/>
        <w:rPr>
          <w:rFonts w:cstheme="minorHAnsi"/>
          <w:b/>
        </w:rPr>
      </w:pPr>
    </w:p>
    <w:p w:rsidR="00FF5410" w:rsidRDefault="00FF5410" w:rsidP="00FF5410">
      <w:pPr>
        <w:pStyle w:val="ListParagraph"/>
        <w:rPr>
          <w:rFonts w:cstheme="minorHAnsi"/>
        </w:rPr>
      </w:pPr>
      <w:r w:rsidRPr="00FF5410">
        <w:rPr>
          <w:rFonts w:cstheme="minorHAnsi"/>
          <w:b/>
        </w:rPr>
        <w:t>Whereas</w:t>
      </w:r>
      <w:r w:rsidR="00883804">
        <w:rPr>
          <w:rFonts w:cstheme="minorHAnsi"/>
          <w:b/>
        </w:rPr>
        <w:t>,</w:t>
      </w:r>
      <w:r w:rsidRPr="00FF5410">
        <w:rPr>
          <w:rFonts w:cstheme="minorHAnsi"/>
        </w:rPr>
        <w:t xml:space="preserve"> </w:t>
      </w:r>
      <w:r w:rsidR="00AF76AC" w:rsidRPr="00FF5410">
        <w:rPr>
          <w:rFonts w:cstheme="minorHAnsi"/>
        </w:rPr>
        <w:t xml:space="preserve">the </w:t>
      </w:r>
      <w:r w:rsidR="00AF76AC">
        <w:rPr>
          <w:rFonts w:cstheme="minorHAnsi"/>
        </w:rPr>
        <w:t xml:space="preserve">CJC </w:t>
      </w:r>
      <w:r w:rsidR="00AF76AC" w:rsidRPr="00FF5410">
        <w:rPr>
          <w:rFonts w:cstheme="minorHAnsi"/>
        </w:rPr>
        <w:t xml:space="preserve">has determined that the OCR letter </w:t>
      </w:r>
      <w:r w:rsidR="00AF76AC">
        <w:rPr>
          <w:rFonts w:cstheme="minorHAnsi"/>
        </w:rPr>
        <w:t>does not require changes to the Cod</w:t>
      </w:r>
      <w:r w:rsidR="00AF76AC" w:rsidRPr="00FF5410">
        <w:rPr>
          <w:rFonts w:cstheme="minorHAnsi"/>
        </w:rPr>
        <w:t>e</w:t>
      </w:r>
      <w:r w:rsidR="00AF76AC">
        <w:rPr>
          <w:rFonts w:cstheme="minorHAnsi"/>
        </w:rPr>
        <w:t xml:space="preserve">’s </w:t>
      </w:r>
      <w:r w:rsidR="002D3BC2" w:rsidRPr="002011BF">
        <w:rPr>
          <w:rFonts w:cstheme="minorHAnsi"/>
          <w:i/>
        </w:rPr>
        <w:t>disciplinary</w:t>
      </w:r>
      <w:r w:rsidR="002D3BC2">
        <w:rPr>
          <w:rFonts w:cstheme="minorHAnsi"/>
        </w:rPr>
        <w:t xml:space="preserve"> </w:t>
      </w:r>
      <w:r w:rsidR="00AF76AC">
        <w:rPr>
          <w:rFonts w:cstheme="minorHAnsi"/>
        </w:rPr>
        <w:t xml:space="preserve">procedures </w:t>
      </w:r>
      <w:r w:rsidR="002D3BC2" w:rsidRPr="00FF5410">
        <w:rPr>
          <w:rFonts w:cstheme="minorHAnsi"/>
        </w:rPr>
        <w:t>for the investigation and resolution of disputes involving sexual harassment</w:t>
      </w:r>
      <w:r w:rsidR="00AF76AC">
        <w:rPr>
          <w:rFonts w:cstheme="minorHAnsi"/>
        </w:rPr>
        <w:t>, but that some changes</w:t>
      </w:r>
      <w:r w:rsidR="00C2678D">
        <w:rPr>
          <w:rFonts w:cstheme="minorHAnsi"/>
        </w:rPr>
        <w:t xml:space="preserve"> </w:t>
      </w:r>
      <w:r w:rsidR="002D3BC2">
        <w:rPr>
          <w:rFonts w:cstheme="minorHAnsi"/>
        </w:rPr>
        <w:t>to th</w:t>
      </w:r>
      <w:r w:rsidR="006F1B48">
        <w:rPr>
          <w:rFonts w:cstheme="minorHAnsi"/>
        </w:rPr>
        <w:t>os</w:t>
      </w:r>
      <w:r w:rsidR="002D3BC2">
        <w:rPr>
          <w:rFonts w:cstheme="minorHAnsi"/>
        </w:rPr>
        <w:t xml:space="preserve">e </w:t>
      </w:r>
      <w:r w:rsidRPr="00FF5410">
        <w:rPr>
          <w:rFonts w:cstheme="minorHAnsi"/>
        </w:rPr>
        <w:t xml:space="preserve">procedures </w:t>
      </w:r>
      <w:r w:rsidR="002D3BC2">
        <w:rPr>
          <w:rFonts w:cstheme="minorHAnsi"/>
        </w:rPr>
        <w:t>are nevertheless desirable</w:t>
      </w:r>
      <w:r w:rsidRPr="00FF5410">
        <w:rPr>
          <w:rFonts w:cstheme="minorHAnsi"/>
        </w:rPr>
        <w:t>;</w:t>
      </w:r>
      <w:r w:rsidR="006D2DB0" w:rsidRPr="006D2DB0">
        <w:rPr>
          <w:rFonts w:cstheme="minorHAnsi"/>
        </w:rPr>
        <w:t xml:space="preserve"> </w:t>
      </w:r>
      <w:r w:rsidR="006D2DB0">
        <w:rPr>
          <w:rFonts w:cstheme="minorHAnsi"/>
        </w:rPr>
        <w:t xml:space="preserve"> and</w:t>
      </w:r>
    </w:p>
    <w:p w:rsidR="006D2DB0" w:rsidRDefault="006D2DB0" w:rsidP="00FF5410">
      <w:pPr>
        <w:pStyle w:val="ListParagraph"/>
        <w:rPr>
          <w:rFonts w:cstheme="minorHAnsi"/>
        </w:rPr>
      </w:pPr>
    </w:p>
    <w:p w:rsidR="006D2DB0" w:rsidRDefault="006D2DB0" w:rsidP="00FF5410">
      <w:pPr>
        <w:pStyle w:val="ListParagraph"/>
        <w:rPr>
          <w:rFonts w:cstheme="minorHAnsi"/>
        </w:rPr>
      </w:pPr>
      <w:r w:rsidRPr="006D2DB0">
        <w:rPr>
          <w:rFonts w:cstheme="minorHAnsi"/>
          <w:b/>
        </w:rPr>
        <w:t>Whereas</w:t>
      </w:r>
      <w:r w:rsidR="00883804">
        <w:rPr>
          <w:rFonts w:cstheme="minorHAnsi"/>
          <w:b/>
        </w:rPr>
        <w:t>,</w:t>
      </w:r>
      <w:r>
        <w:rPr>
          <w:rFonts w:cstheme="minorHAnsi"/>
        </w:rPr>
        <w:t xml:space="preserve"> Princeton University</w:t>
      </w:r>
      <w:r w:rsidR="002A45D6">
        <w:rPr>
          <w:rFonts w:cstheme="minorHAnsi"/>
        </w:rPr>
        <w:t>, after careful study,</w:t>
      </w:r>
      <w:r>
        <w:rPr>
          <w:rFonts w:cstheme="minorHAnsi"/>
        </w:rPr>
        <w:t xml:space="preserve"> has taken just this path of </w:t>
      </w:r>
      <w:r w:rsidR="002A45D6">
        <w:rPr>
          <w:rFonts w:cstheme="minorHAnsi"/>
        </w:rPr>
        <w:t>strengthen</w:t>
      </w:r>
      <w:r w:rsidR="00E500A9">
        <w:rPr>
          <w:rFonts w:cstheme="minorHAnsi"/>
        </w:rPr>
        <w:t>ing</w:t>
      </w:r>
      <w:r w:rsidRPr="006D2DB0">
        <w:rPr>
          <w:rFonts w:cstheme="minorHAnsi"/>
        </w:rPr>
        <w:t xml:space="preserve"> the mech</w:t>
      </w:r>
      <w:r>
        <w:rPr>
          <w:rFonts w:cstheme="minorHAnsi"/>
        </w:rPr>
        <w:t>anism for grieving against the u</w:t>
      </w:r>
      <w:r w:rsidRPr="006D2DB0">
        <w:rPr>
          <w:rFonts w:cstheme="minorHAnsi"/>
        </w:rPr>
        <w:t xml:space="preserve">niversity (where the standard of proof is the </w:t>
      </w:r>
      <w:r w:rsidR="002A45D6">
        <w:rPr>
          <w:rFonts w:cstheme="minorHAnsi"/>
        </w:rPr>
        <w:t xml:space="preserve">so-called </w:t>
      </w:r>
      <w:r w:rsidRPr="006D2DB0">
        <w:rPr>
          <w:rFonts w:cstheme="minorHAnsi"/>
        </w:rPr>
        <w:t>preponderance of the evidence</w:t>
      </w:r>
      <w:r w:rsidR="00A32E9D">
        <w:rPr>
          <w:rFonts w:cstheme="minorHAnsi"/>
        </w:rPr>
        <w:t xml:space="preserve"> standard</w:t>
      </w:r>
      <w:r w:rsidRPr="006D2DB0">
        <w:rPr>
          <w:rFonts w:cstheme="minorHAnsi"/>
        </w:rPr>
        <w:t>), whi</w:t>
      </w:r>
      <w:r>
        <w:rPr>
          <w:rFonts w:cstheme="minorHAnsi"/>
        </w:rPr>
        <w:t>le making minor changes to the</w:t>
      </w:r>
      <w:r w:rsidRPr="006D2DB0">
        <w:rPr>
          <w:rFonts w:cstheme="minorHAnsi"/>
        </w:rPr>
        <w:t xml:space="preserve"> disciplinary code (where the standard of proof </w:t>
      </w:r>
      <w:r>
        <w:rPr>
          <w:rFonts w:cstheme="minorHAnsi"/>
        </w:rPr>
        <w:t>remains</w:t>
      </w:r>
      <w:r w:rsidRPr="006D2DB0">
        <w:rPr>
          <w:rFonts w:cstheme="minorHAnsi"/>
        </w:rPr>
        <w:t xml:space="preserve"> </w:t>
      </w:r>
      <w:r w:rsidR="00A32E9D">
        <w:rPr>
          <w:rFonts w:cstheme="minorHAnsi"/>
        </w:rPr>
        <w:t xml:space="preserve">the </w:t>
      </w:r>
      <w:r w:rsidRPr="006D2DB0">
        <w:rPr>
          <w:rFonts w:cstheme="minorHAnsi"/>
        </w:rPr>
        <w:t>clear and convincing evidence</w:t>
      </w:r>
      <w:r w:rsidR="00A32E9D">
        <w:rPr>
          <w:rFonts w:cstheme="minorHAnsi"/>
        </w:rPr>
        <w:t xml:space="preserve"> standard</w:t>
      </w:r>
      <w:r w:rsidRPr="006D2DB0">
        <w:rPr>
          <w:rFonts w:cstheme="minorHAnsi"/>
        </w:rPr>
        <w:t>)</w:t>
      </w:r>
      <w:r>
        <w:rPr>
          <w:rFonts w:cstheme="minorHAnsi"/>
        </w:rPr>
        <w:t xml:space="preserve">, </w:t>
      </w:r>
      <w:r w:rsidRPr="006D2DB0">
        <w:rPr>
          <w:rFonts w:cstheme="minorHAnsi"/>
        </w:rPr>
        <w:t>http://paw.princeton.edu/issues/2011/11/16/pages/4526/index.xml</w:t>
      </w:r>
      <w:r>
        <w:rPr>
          <w:rFonts w:cstheme="minorHAnsi"/>
        </w:rPr>
        <w:t>;</w:t>
      </w:r>
    </w:p>
    <w:p w:rsidR="00FF5410" w:rsidRDefault="00FF5410" w:rsidP="00FF5410">
      <w:pPr>
        <w:pStyle w:val="ListParagraph"/>
        <w:rPr>
          <w:rFonts w:cstheme="minorHAnsi"/>
          <w:b/>
        </w:rPr>
      </w:pPr>
    </w:p>
    <w:p w:rsidR="00FF5410" w:rsidRPr="00FF5410" w:rsidRDefault="00883804" w:rsidP="00FF5410">
      <w:pPr>
        <w:pStyle w:val="ListParagraph"/>
        <w:rPr>
          <w:rFonts w:cstheme="minorHAnsi"/>
        </w:rPr>
      </w:pPr>
      <w:r>
        <w:rPr>
          <w:rFonts w:cstheme="minorHAnsi"/>
          <w:b/>
        </w:rPr>
        <w:lastRenderedPageBreak/>
        <w:t>Be it therefore r</w:t>
      </w:r>
      <w:r w:rsidR="00FF5410" w:rsidRPr="00FF5410">
        <w:rPr>
          <w:rFonts w:cstheme="minorHAnsi"/>
          <w:b/>
        </w:rPr>
        <w:t>esolved</w:t>
      </w:r>
      <w:r>
        <w:rPr>
          <w:rFonts w:cstheme="minorHAnsi"/>
          <w:b/>
        </w:rPr>
        <w:t>,</w:t>
      </w:r>
      <w:r w:rsidR="00FF5410" w:rsidRPr="00FF5410">
        <w:rPr>
          <w:rFonts w:cstheme="minorHAnsi"/>
        </w:rPr>
        <w:t xml:space="preserve"> that a</w:t>
      </w:r>
      <w:r w:rsidR="00B441EF">
        <w:rPr>
          <w:rFonts w:cstheme="minorHAnsi"/>
        </w:rPr>
        <w:t xml:space="preserve">s </w:t>
      </w:r>
      <w:r w:rsidR="00FF5410" w:rsidRPr="00FF5410">
        <w:rPr>
          <w:rFonts w:cstheme="minorHAnsi"/>
        </w:rPr>
        <w:t>responsible university official</w:t>
      </w:r>
      <w:r w:rsidR="00B441EF">
        <w:rPr>
          <w:rFonts w:cstheme="minorHAnsi"/>
        </w:rPr>
        <w:t>s</w:t>
      </w:r>
      <w:r w:rsidR="00FF5410" w:rsidRPr="00FF5410">
        <w:rPr>
          <w:rFonts w:cstheme="minorHAnsi"/>
        </w:rPr>
        <w:t xml:space="preserve"> designated by the President to </w:t>
      </w:r>
      <w:r w:rsidR="00B441EF">
        <w:rPr>
          <w:rFonts w:cstheme="minorHAnsi"/>
        </w:rPr>
        <w:t>revise</w:t>
      </w:r>
      <w:r w:rsidR="00FF5410" w:rsidRPr="00FF5410">
        <w:rPr>
          <w:rFonts w:cstheme="minorHAnsi"/>
        </w:rPr>
        <w:t xml:space="preserve"> </w:t>
      </w:r>
      <w:r w:rsidR="00B441EF" w:rsidRPr="00FF5410">
        <w:rPr>
          <w:rFonts w:cstheme="minorHAnsi"/>
        </w:rPr>
        <w:t xml:space="preserve">University </w:t>
      </w:r>
      <w:r w:rsidR="00B441EF">
        <w:rPr>
          <w:rFonts w:cstheme="minorHAnsi"/>
        </w:rPr>
        <w:t xml:space="preserve">Policy 6.4 conduct their work, </w:t>
      </w:r>
      <w:r w:rsidR="00B441EF" w:rsidRPr="00FF5410">
        <w:rPr>
          <w:rFonts w:cstheme="minorHAnsi"/>
        </w:rPr>
        <w:t xml:space="preserve">the Assembly will engage in the </w:t>
      </w:r>
      <w:r w:rsidR="00B441EF">
        <w:rPr>
          <w:rFonts w:cstheme="minorHAnsi"/>
        </w:rPr>
        <w:t>revision</w:t>
      </w:r>
      <w:r w:rsidR="00B441EF" w:rsidRPr="00FF5410">
        <w:rPr>
          <w:rFonts w:cstheme="minorHAnsi"/>
        </w:rPr>
        <w:t xml:space="preserve"> as a stakeholder under the terms of University Policy 4.1</w:t>
      </w:r>
      <w:r w:rsidR="00FF5410" w:rsidRPr="00FF5410">
        <w:rPr>
          <w:rFonts w:cstheme="minorHAnsi"/>
        </w:rPr>
        <w:t>;</w:t>
      </w:r>
    </w:p>
    <w:p w:rsidR="00FF5410" w:rsidRDefault="00FF5410" w:rsidP="00FF5410">
      <w:pPr>
        <w:pStyle w:val="ListParagraph"/>
        <w:rPr>
          <w:rFonts w:cstheme="minorHAnsi"/>
          <w:b/>
        </w:rPr>
      </w:pPr>
    </w:p>
    <w:p w:rsidR="009926E3" w:rsidRDefault="00883804" w:rsidP="00FF5410">
      <w:pPr>
        <w:pStyle w:val="ListParagraph"/>
        <w:rPr>
          <w:rFonts w:cstheme="minorHAnsi"/>
        </w:rPr>
      </w:pPr>
      <w:r>
        <w:rPr>
          <w:rFonts w:cstheme="minorHAnsi"/>
          <w:b/>
        </w:rPr>
        <w:t>Be it further r</w:t>
      </w:r>
      <w:r w:rsidR="00FF5410" w:rsidRPr="00FF5410">
        <w:rPr>
          <w:rFonts w:cstheme="minorHAnsi"/>
          <w:b/>
        </w:rPr>
        <w:t>esolved</w:t>
      </w:r>
      <w:r>
        <w:rPr>
          <w:rFonts w:cstheme="minorHAnsi"/>
          <w:b/>
        </w:rPr>
        <w:t>,</w:t>
      </w:r>
      <w:r w:rsidR="00FF5410" w:rsidRPr="00FF5410">
        <w:rPr>
          <w:rFonts w:cstheme="minorHAnsi"/>
        </w:rPr>
        <w:t xml:space="preserve"> </w:t>
      </w:r>
      <w:r w:rsidR="002011BF">
        <w:rPr>
          <w:rFonts w:cstheme="minorHAnsi"/>
        </w:rPr>
        <w:t xml:space="preserve">that </w:t>
      </w:r>
      <w:r w:rsidR="00FF5410" w:rsidRPr="00FF5410">
        <w:rPr>
          <w:rFonts w:cstheme="minorHAnsi"/>
        </w:rPr>
        <w:t xml:space="preserve">the </w:t>
      </w:r>
      <w:r w:rsidR="008F38D0">
        <w:rPr>
          <w:rFonts w:cstheme="minorHAnsi"/>
        </w:rPr>
        <w:t xml:space="preserve">amendment to the </w:t>
      </w:r>
      <w:r w:rsidR="00FF5410" w:rsidRPr="00FF5410">
        <w:rPr>
          <w:rFonts w:cstheme="minorHAnsi"/>
        </w:rPr>
        <w:t xml:space="preserve">Code </w:t>
      </w:r>
      <w:r w:rsidR="008F38D0">
        <w:rPr>
          <w:rFonts w:cstheme="minorHAnsi"/>
        </w:rPr>
        <w:t xml:space="preserve">of May 21, 2011 (the provision “that, </w:t>
      </w:r>
      <w:r w:rsidR="007A321E">
        <w:rPr>
          <w:sz w:val="24"/>
          <w:szCs w:val="24"/>
          <w:lang w:val="en-CA"/>
        </w:rPr>
        <w:fldChar w:fldCharType="begin"/>
      </w:r>
      <w:r w:rsidR="008F38D0">
        <w:rPr>
          <w:sz w:val="24"/>
          <w:szCs w:val="24"/>
          <w:lang w:val="en-CA"/>
        </w:rPr>
        <w:instrText xml:space="preserve"> SEQ CHAPTER \h \r 1</w:instrText>
      </w:r>
      <w:r w:rsidR="007A321E">
        <w:rPr>
          <w:sz w:val="24"/>
          <w:szCs w:val="24"/>
          <w:lang w:val="en-CA"/>
        </w:rPr>
        <w:fldChar w:fldCharType="end"/>
      </w:r>
      <w:r w:rsidR="008F38D0">
        <w:rPr>
          <w:sz w:val="24"/>
          <w:szCs w:val="24"/>
        </w:rPr>
        <w:t>in cases of sexual violence and sexual harassment (as identified in Sections 1(A) and 1(C)) arising under the Campus Code of Conduct, the standard of proof will be preponderance of evidence and all rights of appeal afforded to the accused will also be afforded to the complainant" and its cross-referencing footnotes) be repealed;</w:t>
      </w:r>
      <w:r w:rsidR="008F38D0" w:rsidRPr="00FF5410">
        <w:rPr>
          <w:rFonts w:cstheme="minorHAnsi"/>
        </w:rPr>
        <w:t xml:space="preserve"> </w:t>
      </w:r>
      <w:r w:rsidR="002011BF">
        <w:rPr>
          <w:rFonts w:cstheme="minorHAnsi"/>
        </w:rPr>
        <w:t>and</w:t>
      </w:r>
    </w:p>
    <w:p w:rsidR="008F38D0" w:rsidRDefault="008F38D0" w:rsidP="00FF5410">
      <w:pPr>
        <w:pStyle w:val="ListParagraph"/>
        <w:rPr>
          <w:rFonts w:cstheme="minorHAnsi"/>
        </w:rPr>
      </w:pPr>
    </w:p>
    <w:p w:rsidR="002011BF" w:rsidRDefault="00883804" w:rsidP="00FF5410">
      <w:pPr>
        <w:pStyle w:val="ListParagraph"/>
        <w:rPr>
          <w:rFonts w:cstheme="minorHAnsi"/>
        </w:rPr>
      </w:pPr>
      <w:r>
        <w:rPr>
          <w:rFonts w:cstheme="minorHAnsi"/>
          <w:b/>
        </w:rPr>
        <w:t>Be it further r</w:t>
      </w:r>
      <w:r w:rsidR="00FF5410" w:rsidRPr="009926E3">
        <w:rPr>
          <w:rFonts w:cstheme="minorHAnsi"/>
          <w:b/>
        </w:rPr>
        <w:t>esolved</w:t>
      </w:r>
      <w:r>
        <w:rPr>
          <w:rFonts w:cstheme="minorHAnsi"/>
          <w:b/>
        </w:rPr>
        <w:t>,</w:t>
      </w:r>
      <w:r w:rsidR="00FF5410" w:rsidRPr="00FF5410">
        <w:rPr>
          <w:rFonts w:cstheme="minorHAnsi"/>
        </w:rPr>
        <w:t xml:space="preserve"> that the </w:t>
      </w:r>
      <w:r w:rsidR="008F38D0">
        <w:rPr>
          <w:rFonts w:cstheme="minorHAnsi"/>
        </w:rPr>
        <w:t>Code be amended</w:t>
      </w:r>
      <w:r w:rsidR="002011BF">
        <w:rPr>
          <w:rFonts w:cstheme="minorHAnsi"/>
        </w:rPr>
        <w:t xml:space="preserve"> in the following particulars:</w:t>
      </w:r>
    </w:p>
    <w:p w:rsidR="00CC1DDC" w:rsidRDefault="00CC1DDC" w:rsidP="00CC1DDC">
      <w:pPr>
        <w:pStyle w:val="ListParagraph"/>
        <w:numPr>
          <w:ilvl w:val="0"/>
          <w:numId w:val="4"/>
        </w:numPr>
        <w:rPr>
          <w:rFonts w:cstheme="minorHAnsi"/>
        </w:rPr>
      </w:pPr>
      <w:r>
        <w:rPr>
          <w:sz w:val="24"/>
          <w:szCs w:val="24"/>
        </w:rPr>
        <w:t xml:space="preserve">Add a new subsection at the end of </w:t>
      </w:r>
      <w:r>
        <w:rPr>
          <w:rFonts w:cstheme="minorHAnsi"/>
        </w:rPr>
        <w:t>Title Two-IV-C: “6. Training of the members of the University H</w:t>
      </w:r>
      <w:r w:rsidR="002A45D6">
        <w:rPr>
          <w:rFonts w:cstheme="minorHAnsi"/>
        </w:rPr>
        <w:t>e</w:t>
      </w:r>
      <w:r>
        <w:rPr>
          <w:rFonts w:cstheme="minorHAnsi"/>
        </w:rPr>
        <w:t xml:space="preserve">aring Board and University Review Board pool </w:t>
      </w:r>
      <w:r w:rsidR="002A45D6">
        <w:rPr>
          <w:rFonts w:cstheme="minorHAnsi"/>
        </w:rPr>
        <w:t xml:space="preserve">will include special training in handling complaints of </w:t>
      </w:r>
      <w:r w:rsidR="002A45D6">
        <w:rPr>
          <w:sz w:val="24"/>
          <w:szCs w:val="24"/>
        </w:rPr>
        <w:t>sexual harassment, abuse, assault, or rape.”</w:t>
      </w:r>
    </w:p>
    <w:p w:rsidR="00042D1D" w:rsidRPr="004F0755" w:rsidRDefault="00042D1D" w:rsidP="00042D1D">
      <w:pPr>
        <w:pStyle w:val="ListParagraph"/>
        <w:numPr>
          <w:ilvl w:val="0"/>
          <w:numId w:val="4"/>
        </w:numPr>
        <w:rPr>
          <w:rFonts w:cstheme="minorHAnsi"/>
        </w:rPr>
      </w:pPr>
      <w:r>
        <w:rPr>
          <w:rFonts w:cstheme="minorHAnsi"/>
        </w:rPr>
        <w:t xml:space="preserve">Add </w:t>
      </w:r>
      <w:r w:rsidR="00F07E64">
        <w:rPr>
          <w:rFonts w:cstheme="minorHAnsi"/>
        </w:rPr>
        <w:t>before the period in</w:t>
      </w:r>
      <w:r>
        <w:rPr>
          <w:rFonts w:cstheme="minorHAnsi"/>
        </w:rPr>
        <w:t xml:space="preserve"> Title Three-III-E-3-a(1): “</w:t>
      </w:r>
      <w:r w:rsidR="00F07E64">
        <w:rPr>
          <w:rFonts w:cstheme="minorHAnsi"/>
        </w:rPr>
        <w:t xml:space="preserve">, </w:t>
      </w:r>
      <w:r>
        <w:rPr>
          <w:rFonts w:cstheme="minorHAnsi"/>
        </w:rPr>
        <w:t xml:space="preserve">except that in cases </w:t>
      </w:r>
      <w:r w:rsidR="007A321E">
        <w:rPr>
          <w:sz w:val="24"/>
          <w:szCs w:val="24"/>
          <w:lang w:val="en-CA"/>
        </w:rPr>
        <w:fldChar w:fldCharType="begin"/>
      </w:r>
      <w:r>
        <w:rPr>
          <w:sz w:val="24"/>
          <w:szCs w:val="24"/>
          <w:lang w:val="en-CA"/>
        </w:rPr>
        <w:instrText xml:space="preserve"> SEQ CHAPTER \h \r 1</w:instrText>
      </w:r>
      <w:r w:rsidR="007A321E">
        <w:rPr>
          <w:sz w:val="24"/>
          <w:szCs w:val="24"/>
          <w:lang w:val="en-CA"/>
        </w:rPr>
        <w:fldChar w:fldCharType="end"/>
      </w:r>
      <w:r w:rsidR="001F7A88">
        <w:rPr>
          <w:sz w:val="24"/>
          <w:szCs w:val="24"/>
        </w:rPr>
        <w:t>of sexual harassment, abuse, assault, or rape</w:t>
      </w:r>
      <w:r>
        <w:rPr>
          <w:sz w:val="24"/>
          <w:szCs w:val="24"/>
        </w:rPr>
        <w:t xml:space="preserve"> the victim </w:t>
      </w:r>
      <w:r w:rsidR="00705B44">
        <w:rPr>
          <w:sz w:val="24"/>
          <w:szCs w:val="24"/>
        </w:rPr>
        <w:t xml:space="preserve">or the accused </w:t>
      </w:r>
      <w:r>
        <w:rPr>
          <w:sz w:val="24"/>
          <w:szCs w:val="24"/>
        </w:rPr>
        <w:t>may opt for a Hearing Panel composed of three faculty members and two nonfaculty employees drawn from that pool”;</w:t>
      </w:r>
    </w:p>
    <w:p w:rsidR="002011BF" w:rsidRPr="001F7A88" w:rsidRDefault="004F0755" w:rsidP="00FF5410">
      <w:pPr>
        <w:pStyle w:val="ListParagraph"/>
        <w:numPr>
          <w:ilvl w:val="0"/>
          <w:numId w:val="4"/>
        </w:numPr>
        <w:rPr>
          <w:rFonts w:cstheme="minorHAnsi"/>
        </w:rPr>
      </w:pPr>
      <w:r>
        <w:rPr>
          <w:sz w:val="24"/>
          <w:szCs w:val="24"/>
        </w:rPr>
        <w:t xml:space="preserve">Add a new fifth sentence to </w:t>
      </w:r>
      <w:r>
        <w:rPr>
          <w:rFonts w:cstheme="minorHAnsi"/>
        </w:rPr>
        <w:t>Title Three-III-E-3-b(6)(c): “In particular, to avoid the risk of intimidation in cases</w:t>
      </w:r>
      <w:r w:rsidR="00D30318">
        <w:rPr>
          <w:rFonts w:cstheme="minorHAnsi"/>
        </w:rPr>
        <w:t xml:space="preserve"> </w:t>
      </w:r>
      <w:r w:rsidR="001F7A88">
        <w:rPr>
          <w:sz w:val="24"/>
          <w:szCs w:val="24"/>
        </w:rPr>
        <w:t>of sexual harassment, abuse, assault, or rape</w:t>
      </w:r>
      <w:r>
        <w:rPr>
          <w:sz w:val="24"/>
          <w:szCs w:val="24"/>
        </w:rPr>
        <w:t>, the Hearing Board Chair shall require cross-examination of the complainant or victim to be conducted by written questions read aloud to the witness by the Hearing Board Chair</w:t>
      </w:r>
      <w:r w:rsidR="00F07E64">
        <w:rPr>
          <w:sz w:val="24"/>
          <w:szCs w:val="24"/>
        </w:rPr>
        <w:t>,</w:t>
      </w:r>
      <w:r>
        <w:rPr>
          <w:sz w:val="24"/>
          <w:szCs w:val="24"/>
        </w:rPr>
        <w:t xml:space="preserve"> if the witness so requests.”;</w:t>
      </w:r>
      <w:r w:rsidR="00F57544">
        <w:rPr>
          <w:sz w:val="24"/>
          <w:szCs w:val="24"/>
        </w:rPr>
        <w:t xml:space="preserve"> and</w:t>
      </w:r>
    </w:p>
    <w:p w:rsidR="001F7A88" w:rsidRPr="001F7A88" w:rsidRDefault="001F7A88" w:rsidP="00FF5410">
      <w:pPr>
        <w:pStyle w:val="ListParagraph"/>
        <w:numPr>
          <w:ilvl w:val="0"/>
          <w:numId w:val="4"/>
        </w:numPr>
        <w:rPr>
          <w:rFonts w:cstheme="minorHAnsi"/>
        </w:rPr>
      </w:pPr>
      <w:r>
        <w:rPr>
          <w:sz w:val="24"/>
          <w:szCs w:val="24"/>
        </w:rPr>
        <w:t xml:space="preserve">Add a new penultimate sentence to </w:t>
      </w:r>
      <w:r>
        <w:rPr>
          <w:rFonts w:cstheme="minorHAnsi"/>
        </w:rPr>
        <w:t>Title Three-III-E-3-</w:t>
      </w:r>
      <w:proofErr w:type="gramStart"/>
      <w:r>
        <w:rPr>
          <w:rFonts w:cstheme="minorHAnsi"/>
        </w:rPr>
        <w:t>b(</w:t>
      </w:r>
      <w:proofErr w:type="gramEnd"/>
      <w:r>
        <w:rPr>
          <w:rFonts w:cstheme="minorHAnsi"/>
        </w:rPr>
        <w:t>7): “Witnesses shall not see or hear other evidence</w:t>
      </w:r>
      <w:r w:rsidR="00B77719">
        <w:rPr>
          <w:rFonts w:cstheme="minorHAnsi"/>
        </w:rPr>
        <w:t xml:space="preserve"> presented at the hearing</w:t>
      </w:r>
      <w:r>
        <w:rPr>
          <w:rFonts w:cstheme="minorHAnsi"/>
        </w:rPr>
        <w:t xml:space="preserve">, </w:t>
      </w:r>
      <w:r w:rsidR="00B77719">
        <w:rPr>
          <w:rFonts w:cstheme="minorHAnsi"/>
        </w:rPr>
        <w:t>such as a</w:t>
      </w:r>
      <w:r w:rsidR="00CC1DDC">
        <w:rPr>
          <w:rFonts w:cstheme="minorHAnsi"/>
        </w:rPr>
        <w:t>ny</w:t>
      </w:r>
      <w:r w:rsidR="00B77719">
        <w:rPr>
          <w:rFonts w:cstheme="minorHAnsi"/>
        </w:rPr>
        <w:t xml:space="preserve"> police report, </w:t>
      </w:r>
      <w:r>
        <w:rPr>
          <w:rFonts w:cstheme="minorHAnsi"/>
        </w:rPr>
        <w:t>except as the Hearing Board Chair determines to be appro</w:t>
      </w:r>
      <w:r w:rsidR="00F07E64">
        <w:rPr>
          <w:rFonts w:cstheme="minorHAnsi"/>
        </w:rPr>
        <w:t>p</w:t>
      </w:r>
      <w:r>
        <w:rPr>
          <w:rFonts w:cstheme="minorHAnsi"/>
        </w:rPr>
        <w:t>riate.”.</w:t>
      </w:r>
    </w:p>
    <w:p w:rsidR="009C4C06" w:rsidRPr="00FF5410" w:rsidRDefault="009C4C06" w:rsidP="00FF5410">
      <w:pPr>
        <w:pStyle w:val="ListParagraph"/>
        <w:rPr>
          <w:rFonts w:cstheme="minorHAnsi"/>
        </w:rPr>
      </w:pPr>
    </w:p>
    <w:sectPr w:rsidR="009C4C06" w:rsidRPr="00FF5410" w:rsidSect="00F751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023B"/>
    <w:multiLevelType w:val="hybridMultilevel"/>
    <w:tmpl w:val="56009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6075C1F"/>
    <w:multiLevelType w:val="hybridMultilevel"/>
    <w:tmpl w:val="9AD451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654F66"/>
    <w:multiLevelType w:val="hybridMultilevel"/>
    <w:tmpl w:val="7E22677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05611B"/>
    <w:multiLevelType w:val="hybridMultilevel"/>
    <w:tmpl w:val="C9F66AC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4C06"/>
    <w:rsid w:val="00042D1D"/>
    <w:rsid w:val="0010584D"/>
    <w:rsid w:val="00177688"/>
    <w:rsid w:val="001F7A88"/>
    <w:rsid w:val="002011BF"/>
    <w:rsid w:val="002A45D6"/>
    <w:rsid w:val="002D3BC2"/>
    <w:rsid w:val="0031666E"/>
    <w:rsid w:val="003C69D8"/>
    <w:rsid w:val="003F5CFF"/>
    <w:rsid w:val="004F0755"/>
    <w:rsid w:val="00510BDF"/>
    <w:rsid w:val="00574696"/>
    <w:rsid w:val="005B0C60"/>
    <w:rsid w:val="006A202E"/>
    <w:rsid w:val="006D2DB0"/>
    <w:rsid w:val="006E3B96"/>
    <w:rsid w:val="006F1B48"/>
    <w:rsid w:val="00705B44"/>
    <w:rsid w:val="00747A47"/>
    <w:rsid w:val="00796AC0"/>
    <w:rsid w:val="007A321E"/>
    <w:rsid w:val="007F707D"/>
    <w:rsid w:val="00883804"/>
    <w:rsid w:val="008A7C80"/>
    <w:rsid w:val="008B0FE4"/>
    <w:rsid w:val="008F38D0"/>
    <w:rsid w:val="008F75EE"/>
    <w:rsid w:val="009926E3"/>
    <w:rsid w:val="009C4C06"/>
    <w:rsid w:val="00A32E9D"/>
    <w:rsid w:val="00A62BBB"/>
    <w:rsid w:val="00AF76AC"/>
    <w:rsid w:val="00B441EF"/>
    <w:rsid w:val="00B77719"/>
    <w:rsid w:val="00C2678D"/>
    <w:rsid w:val="00C34E3F"/>
    <w:rsid w:val="00CC1DDC"/>
    <w:rsid w:val="00D30318"/>
    <w:rsid w:val="00D463AC"/>
    <w:rsid w:val="00D50481"/>
    <w:rsid w:val="00D868FD"/>
    <w:rsid w:val="00DB2D72"/>
    <w:rsid w:val="00E500A9"/>
    <w:rsid w:val="00F07E64"/>
    <w:rsid w:val="00F41A7A"/>
    <w:rsid w:val="00F57544"/>
    <w:rsid w:val="00F751B1"/>
    <w:rsid w:val="00FF54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1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C06"/>
    <w:pPr>
      <w:ind w:left="720"/>
      <w:contextualSpacing/>
    </w:pPr>
  </w:style>
  <w:style w:type="paragraph" w:styleId="BalloonText">
    <w:name w:val="Balloon Text"/>
    <w:basedOn w:val="Normal"/>
    <w:link w:val="BalloonTextChar"/>
    <w:uiPriority w:val="99"/>
    <w:semiHidden/>
    <w:unhideWhenUsed/>
    <w:rsid w:val="00510B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B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dc:creator>
  <cp:lastModifiedBy>Philip</cp:lastModifiedBy>
  <cp:revision>2</cp:revision>
  <cp:lastPrinted>2012-01-28T21:26:00Z</cp:lastPrinted>
  <dcterms:created xsi:type="dcterms:W3CDTF">2012-02-01T22:44:00Z</dcterms:created>
  <dcterms:modified xsi:type="dcterms:W3CDTF">2012-02-01T22:44:00Z</dcterms:modified>
</cp:coreProperties>
</file>